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right="6"/>
        <w:jc w:val="center"/>
        <w:rPr>
          <w:rFonts w:eastAsia="Times New Roman"/>
          <w:b/>
          <w:bCs/>
          <w:sz w:val="32"/>
          <w:szCs w:val="32"/>
          <w:u w:val="single"/>
        </w:rPr>
      </w:pPr>
      <w:r>
        <w:rPr>
          <w:rFonts w:eastAsia="Times New Roman"/>
          <w:b/>
          <w:bCs/>
          <w:sz w:val="32"/>
          <w:szCs w:val="32"/>
          <w:u w:val="single"/>
        </w:rPr>
        <w:t>Annexure-D</w:t>
      </w:r>
    </w:p>
    <w:p>
      <w:pPr>
        <w:ind w:right="6"/>
        <w:jc w:val="center"/>
        <w:rPr>
          <w:rFonts w:eastAsia="Times New Roman"/>
          <w:b/>
          <w:bCs/>
          <w:sz w:val="32"/>
          <w:szCs w:val="32"/>
          <w:u w:val="single"/>
        </w:rPr>
      </w:pPr>
    </w:p>
    <w:p>
      <w:pPr>
        <w:ind w:right="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Vendor to comply following-</w:t>
      </w:r>
    </w:p>
    <w:p>
      <w:pPr>
        <w:spacing w:line="200" w:lineRule="exact"/>
        <w:jc w:val="both"/>
        <w:rPr>
          <w:sz w:val="28"/>
          <w:szCs w:val="28"/>
        </w:rPr>
      </w:pPr>
    </w:p>
    <w:p>
      <w:pPr>
        <w:spacing w:line="208" w:lineRule="exact"/>
        <w:jc w:val="both"/>
        <w:rPr>
          <w:sz w:val="28"/>
          <w:szCs w:val="28"/>
        </w:rPr>
      </w:pPr>
    </w:p>
    <w:p>
      <w:pPr>
        <w:tabs>
          <w:tab w:val="left" w:pos="720"/>
        </w:tabs>
        <w:spacing w:line="249" w:lineRule="auto"/>
        <w:ind w:righ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 self-certification complying the condition below may please be submitted on company letter head duly signed by competent authority along with Techno commercial offer.</w:t>
      </w:r>
    </w:p>
    <w:p>
      <w:pPr>
        <w:spacing w:line="200" w:lineRule="exact"/>
        <w:jc w:val="both"/>
        <w:rPr>
          <w:sz w:val="28"/>
          <w:szCs w:val="28"/>
        </w:rPr>
      </w:pPr>
    </w:p>
    <w:p>
      <w:pPr>
        <w:spacing w:line="255" w:lineRule="exact"/>
        <w:jc w:val="both"/>
        <w:rPr>
          <w:sz w:val="28"/>
          <w:szCs w:val="28"/>
        </w:rPr>
      </w:pPr>
    </w:p>
    <w:p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Procedure for preference to make in India shall be applicable in the tender as per Government circular no.P-45021/2/2017-BE-II DTD 29.05.2019.</w:t>
      </w:r>
    </w:p>
    <w:p>
      <w:pPr>
        <w:spacing w:line="188" w:lineRule="exact"/>
        <w:jc w:val="both"/>
        <w:rPr>
          <w:sz w:val="28"/>
          <w:szCs w:val="28"/>
        </w:rPr>
      </w:pPr>
    </w:p>
    <w:p>
      <w:pPr>
        <w:numPr>
          <w:ilvl w:val="0"/>
          <w:numId w:val="3"/>
        </w:numPr>
        <w:tabs>
          <w:tab w:val="left" w:pos="1178"/>
        </w:tabs>
        <w:ind w:left="700" w:right="6" w:firstLine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Minimum Local content shall be 50%.</w:t>
      </w:r>
    </w:p>
    <w:p>
      <w:pPr>
        <w:numPr>
          <w:ilvl w:val="0"/>
          <w:numId w:val="3"/>
        </w:numPr>
        <w:tabs>
          <w:tab w:val="left" w:pos="1178"/>
        </w:tabs>
        <w:ind w:left="700" w:right="6" w:firstLine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Please furnish details of location where this value addition shall be done.</w:t>
      </w:r>
    </w:p>
    <w:p>
      <w:pPr>
        <w:tabs>
          <w:tab w:val="left" w:pos="1178"/>
        </w:tabs>
        <w:ind w:left="708" w:right="6"/>
        <w:jc w:val="both"/>
        <w:rPr>
          <w:rFonts w:eastAsia="Times New Roman"/>
          <w:sz w:val="28"/>
          <w:szCs w:val="28"/>
        </w:rPr>
      </w:pPr>
    </w:p>
    <w:p>
      <w:pPr>
        <w:tabs>
          <w:tab w:val="left" w:pos="1178"/>
        </w:tabs>
        <w:ind w:righ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The above is in line with requirement of </w:t>
      </w:r>
      <w:r>
        <w:rPr>
          <w:rFonts w:eastAsia="Times New Roman"/>
          <w:sz w:val="28"/>
          <w:szCs w:val="28"/>
        </w:rPr>
        <w:t>“Revised Public Procurement (Preference to Make in India), Order 2017” dated 29.05.2019 and subsequent Orders issued by the respective nodal ministries</w:t>
      </w:r>
    </w:p>
    <w:p>
      <w:pPr>
        <w:spacing w:line="20" w:lineRule="exact"/>
        <w:rPr>
          <w:sz w:val="28"/>
          <w:szCs w:val="28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200" w:lineRule="exact"/>
        <w:rPr>
          <w:sz w:val="24"/>
          <w:szCs w:val="24"/>
        </w:rPr>
      </w:pPr>
    </w:p>
    <w:p>
      <w:pPr>
        <w:spacing w:line="311" w:lineRule="exact"/>
        <w:rPr>
          <w:sz w:val="24"/>
          <w:szCs w:val="24"/>
        </w:rPr>
      </w:pPr>
      <w:bookmarkStart w:id="0" w:name="_GoBack"/>
      <w:bookmarkEnd w:id="0"/>
    </w:p>
    <w:sectPr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CAC69C-F901-4C3F-A4A7-4B7D490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6138535</cp:lastModifiedBy>
  <cp:revision>4</cp:revision>
  <cp:lastPrinted>2019-08-29T05:09:00Z</cp:lastPrinted>
  <dcterms:created xsi:type="dcterms:W3CDTF">2019-08-29T04:43:00Z</dcterms:created>
  <dcterms:modified xsi:type="dcterms:W3CDTF">2019-08-29T08:17:00Z</dcterms:modified>
</cp:coreProperties>
</file>